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2676A" w14:textId="75255E1C" w:rsidR="00A33D10" w:rsidRPr="000E02A2" w:rsidRDefault="000E02A2" w:rsidP="00A33D10">
      <w:pPr>
        <w:rPr>
          <w:rFonts w:eastAsia="Times New Roman"/>
          <w:b/>
          <w:bCs/>
          <w:lang w:val="en-GB"/>
        </w:rPr>
      </w:pPr>
      <w:r>
        <w:rPr>
          <w:rFonts w:eastAsia="Times New Roman"/>
          <w:b/>
          <w:bCs/>
          <w:lang w:val="en-GB"/>
        </w:rPr>
        <w:t xml:space="preserve">ANNEX 1 – </w:t>
      </w:r>
      <w:r w:rsidRPr="000E02A2">
        <w:rPr>
          <w:rFonts w:eastAsia="Times New Roman"/>
          <w:b/>
          <w:bCs/>
          <w:lang w:val="en-GB"/>
        </w:rPr>
        <w:t>A</w:t>
      </w:r>
      <w:bookmarkStart w:id="0" w:name="_GoBack"/>
      <w:bookmarkEnd w:id="0"/>
      <w:r w:rsidRPr="000E02A2">
        <w:rPr>
          <w:rFonts w:eastAsia="Times New Roman"/>
          <w:b/>
          <w:bCs/>
          <w:lang w:val="en-GB"/>
        </w:rPr>
        <w:t>PPLICATION CRITERIA FOR REGIONAL CENTRES</w:t>
      </w:r>
    </w:p>
    <w:p w14:paraId="3D642F88" w14:textId="77777777" w:rsidR="00A33D10" w:rsidRDefault="00A33D10" w:rsidP="00A33D10">
      <w:pPr>
        <w:rPr>
          <w:rFonts w:eastAsia="Times New Roman"/>
        </w:rPr>
      </w:pPr>
    </w:p>
    <w:p w14:paraId="003626E7" w14:textId="77777777" w:rsidR="00A33D10" w:rsidRDefault="00A33D10" w:rsidP="00A33D10">
      <w:pPr>
        <w:rPr>
          <w:rFonts w:eastAsia="Times New Roman"/>
        </w:rPr>
      </w:pPr>
      <w:r>
        <w:rPr>
          <w:rFonts w:eastAsia="Times New Roman"/>
        </w:rPr>
        <w:t>1.2.1. Што е регионален развоен проект?</w:t>
      </w:r>
    </w:p>
    <w:p w14:paraId="387F13C8" w14:textId="77777777" w:rsidR="00A33D10" w:rsidRDefault="00A33D10" w:rsidP="00A33D10">
      <w:pPr>
        <w:rPr>
          <w:rFonts w:eastAsia="Times New Roman"/>
        </w:rPr>
      </w:pPr>
      <w:r>
        <w:rPr>
          <w:rFonts w:eastAsia="Times New Roman"/>
        </w:rPr>
        <w:t> </w:t>
      </w:r>
    </w:p>
    <w:p w14:paraId="7E26AB68" w14:textId="77777777" w:rsidR="00A33D10" w:rsidRDefault="00A33D10" w:rsidP="00A33D10">
      <w:pPr>
        <w:rPr>
          <w:rFonts w:eastAsia="Times New Roman"/>
        </w:rPr>
      </w:pPr>
      <w:r>
        <w:rPr>
          <w:rFonts w:eastAsia="Times New Roman"/>
        </w:rPr>
        <w:t>Регионален проект во контекст на законот за рамномерен регионален развој е проект што придонесува за развојот на планските региони во согласност со приоритетите определени во Програмите за развој на планските региони, односно ја зголемува способноста на регионот за постигнување на своите економски односно социјални развојни цели.</w:t>
      </w:r>
    </w:p>
    <w:p w14:paraId="2C8AB582" w14:textId="77777777" w:rsidR="00A33D10" w:rsidRDefault="00A33D10" w:rsidP="00A33D10">
      <w:pPr>
        <w:rPr>
          <w:rFonts w:eastAsia="Times New Roman"/>
        </w:rPr>
      </w:pPr>
      <w:r>
        <w:rPr>
          <w:rFonts w:eastAsia="Times New Roman"/>
        </w:rPr>
        <w:t>„Регионалноста“ на еден проект може да се процени врз основа на физичката локација каде ќе се реализираат активностите, врз основа на територијата врз која ќе има ефекти спроведувањето на активностите, како и врз основа на учесниците во финансирањето на активностите.</w:t>
      </w:r>
    </w:p>
    <w:p w14:paraId="60621876" w14:textId="77777777" w:rsidR="00A33D10" w:rsidRDefault="00A33D10" w:rsidP="00A33D10">
      <w:pPr>
        <w:rPr>
          <w:rFonts w:eastAsia="Times New Roman"/>
        </w:rPr>
      </w:pPr>
      <w:r>
        <w:rPr>
          <w:rFonts w:eastAsia="Times New Roman"/>
        </w:rPr>
        <w:t> </w:t>
      </w:r>
    </w:p>
    <w:p w14:paraId="2E5157B6" w14:textId="77777777" w:rsidR="00A33D10" w:rsidRDefault="00A33D10" w:rsidP="00A33D10">
      <w:pPr>
        <w:rPr>
          <w:rFonts w:eastAsia="Times New Roman"/>
        </w:rPr>
      </w:pPr>
      <w:r>
        <w:rPr>
          <w:rFonts w:eastAsia="Times New Roman"/>
        </w:rPr>
        <w:t>Регионален проект е кога:</w:t>
      </w:r>
    </w:p>
    <w:p w14:paraId="019EA9BA" w14:textId="45C1A0A1" w:rsidR="00A33D10" w:rsidRPr="00A33D10" w:rsidRDefault="00A33D10" w:rsidP="00A33D10">
      <w:pPr>
        <w:pStyle w:val="ListParagraph"/>
        <w:numPr>
          <w:ilvl w:val="0"/>
          <w:numId w:val="4"/>
        </w:numPr>
        <w:rPr>
          <w:rFonts w:eastAsia="Times New Roman"/>
        </w:rPr>
      </w:pPr>
      <w:r w:rsidRPr="00A33D10">
        <w:rPr>
          <w:rFonts w:eastAsia="Times New Roman"/>
        </w:rPr>
        <w:t>Со проектот се промовира регионалната соработка и заеднички активности во областа на туризмот, односно проектот е насочен кон развој на туризмот во планскиот регион.</w:t>
      </w:r>
    </w:p>
    <w:p w14:paraId="3EE1F86C" w14:textId="5E1460F2" w:rsidR="00A33D10" w:rsidRPr="00A33D10" w:rsidRDefault="00A33D10" w:rsidP="00A33D10">
      <w:pPr>
        <w:pStyle w:val="ListParagraph"/>
        <w:numPr>
          <w:ilvl w:val="0"/>
          <w:numId w:val="4"/>
        </w:numPr>
        <w:rPr>
          <w:rFonts w:eastAsia="Times New Roman"/>
        </w:rPr>
      </w:pPr>
      <w:r w:rsidRPr="00A33D10">
        <w:rPr>
          <w:rFonts w:eastAsia="Times New Roman"/>
        </w:rPr>
        <w:t>Проектот се реализира на територијата на најмалку три општини од планскиот регион или директна и јасно искажана корист од проектот имаат најмалку три општини.</w:t>
      </w:r>
    </w:p>
    <w:p w14:paraId="7E041562" w14:textId="4D5427B9" w:rsidR="00A33D10" w:rsidRPr="00A33D10" w:rsidRDefault="00A33D10" w:rsidP="00A33D10">
      <w:pPr>
        <w:pStyle w:val="ListParagraph"/>
        <w:numPr>
          <w:ilvl w:val="0"/>
          <w:numId w:val="4"/>
        </w:numPr>
        <w:rPr>
          <w:rFonts w:eastAsia="Times New Roman"/>
        </w:rPr>
      </w:pPr>
      <w:r w:rsidRPr="00A33D10">
        <w:rPr>
          <w:rFonts w:eastAsia="Times New Roman"/>
        </w:rPr>
        <w:t>Со проектот се овозможуваат социјални, здравствени или образовни услуги од регионално значење (пензионерски домови, социјални установи, згрижување на ранливи групи, здравствени установи, средни училишта, универзитети, регионални културни и други видови на центри и др.) или со проектот се превземаат активности за подобрување на условите за престој во објектите кои пружаат социјални услуги од регионално значење.</w:t>
      </w:r>
    </w:p>
    <w:p w14:paraId="7DB54736" w14:textId="7303545A" w:rsidR="00A33D10" w:rsidRPr="00A33D10" w:rsidRDefault="00A33D10" w:rsidP="00A33D10">
      <w:pPr>
        <w:pStyle w:val="ListParagraph"/>
        <w:numPr>
          <w:ilvl w:val="0"/>
          <w:numId w:val="4"/>
        </w:numPr>
        <w:rPr>
          <w:rFonts w:eastAsia="Times New Roman"/>
        </w:rPr>
      </w:pPr>
      <w:r w:rsidRPr="00A33D10">
        <w:rPr>
          <w:rFonts w:eastAsia="Times New Roman"/>
        </w:rPr>
        <w:t>Со проектот се овозможуваат економски услуги од регионално значење (регионални технолошки паркови или инкубатори, регионални бизнис и други видови на центри, регионални пазари, откупни центри и др.) или со проектот се превземаат активности за подршка на мали и средни претпријатија и/или нивно здружување и вмрежување ( основање на кластери, здруженија, трговски комори, промоции, брендирање и др.)</w:t>
      </w:r>
    </w:p>
    <w:p w14:paraId="2E79D123" w14:textId="16ADB59A" w:rsidR="00A33D10" w:rsidRPr="00A33D10" w:rsidRDefault="00A33D10" w:rsidP="00A33D10">
      <w:pPr>
        <w:pStyle w:val="ListParagraph"/>
        <w:numPr>
          <w:ilvl w:val="0"/>
          <w:numId w:val="4"/>
        </w:numPr>
        <w:rPr>
          <w:rFonts w:eastAsia="Times New Roman"/>
        </w:rPr>
      </w:pPr>
      <w:r w:rsidRPr="00A33D10">
        <w:rPr>
          <w:rFonts w:eastAsia="Times New Roman"/>
        </w:rPr>
        <w:t>Со проектот се преземаат мерки за заштита на животната средина во најмалку две општини или се опфака територија која претставува 10% од вкупната територија на планскиот регион.</w:t>
      </w:r>
    </w:p>
    <w:p w14:paraId="1259028F" w14:textId="475E702D" w:rsidR="00A33D10" w:rsidRPr="00A33D10" w:rsidRDefault="00A33D10" w:rsidP="00A33D10">
      <w:pPr>
        <w:pStyle w:val="ListParagraph"/>
        <w:numPr>
          <w:ilvl w:val="0"/>
          <w:numId w:val="4"/>
        </w:numPr>
        <w:rPr>
          <w:rFonts w:eastAsia="Times New Roman"/>
        </w:rPr>
      </w:pPr>
      <w:r w:rsidRPr="00A33D10">
        <w:rPr>
          <w:rFonts w:eastAsia="Times New Roman"/>
        </w:rPr>
        <w:t>Со проектот се планираат активности од областа на пречистување на отпадните води со капацитет поголем од 2000 е.ж.</w:t>
      </w:r>
    </w:p>
    <w:p w14:paraId="7BC3EF6D" w14:textId="77777777" w:rsidR="00A33D10" w:rsidRDefault="00A33D10" w:rsidP="00A33D10">
      <w:pPr>
        <w:rPr>
          <w:rFonts w:eastAsia="Times New Roman"/>
        </w:rPr>
      </w:pPr>
      <w:r>
        <w:rPr>
          <w:rFonts w:eastAsia="Times New Roman"/>
        </w:rPr>
        <w:t> </w:t>
      </w:r>
    </w:p>
    <w:p w14:paraId="26C533BE" w14:textId="77777777" w:rsidR="00A33D10" w:rsidRDefault="00A33D10" w:rsidP="00A33D10">
      <w:pPr>
        <w:rPr>
          <w:rFonts w:eastAsia="Times New Roman"/>
        </w:rPr>
      </w:pPr>
      <w:r>
        <w:rPr>
          <w:rFonts w:eastAsia="Times New Roman"/>
        </w:rPr>
        <w:t>Дополнително објаснување:</w:t>
      </w:r>
    </w:p>
    <w:p w14:paraId="765EBF56" w14:textId="4B5470BA" w:rsidR="00A33D10" w:rsidRPr="00A33D10" w:rsidRDefault="00A33D10" w:rsidP="00A33D10">
      <w:pPr>
        <w:pStyle w:val="ListParagraph"/>
        <w:numPr>
          <w:ilvl w:val="0"/>
          <w:numId w:val="5"/>
        </w:numPr>
        <w:rPr>
          <w:rFonts w:eastAsia="Times New Roman"/>
        </w:rPr>
      </w:pPr>
      <w:r w:rsidRPr="00A33D10">
        <w:rPr>
          <w:rFonts w:eastAsia="Times New Roman"/>
        </w:rPr>
        <w:t>предлага начин на решавање на проблем кој е присутен на територијата на две или повеќе општини од планскиот регион;</w:t>
      </w:r>
    </w:p>
    <w:p w14:paraId="2BDF32BD" w14:textId="44C5C6BB" w:rsidR="00A33D10" w:rsidRPr="00A33D10" w:rsidRDefault="00A33D10" w:rsidP="00A33D10">
      <w:pPr>
        <w:pStyle w:val="ListParagraph"/>
        <w:numPr>
          <w:ilvl w:val="0"/>
          <w:numId w:val="5"/>
        </w:numPr>
        <w:rPr>
          <w:rFonts w:eastAsia="Times New Roman"/>
        </w:rPr>
      </w:pPr>
      <w:r w:rsidRPr="00A33D10">
        <w:rPr>
          <w:rFonts w:eastAsia="Times New Roman"/>
        </w:rPr>
        <w:t>предлага начин за реализација на Среднорочните цели и Приоритети на развојот на планските региони, во согласност со определбите на Програмите за развој на планските региони и нивните годишни Акциони планови;</w:t>
      </w:r>
    </w:p>
    <w:p w14:paraId="2CAA571A" w14:textId="46CD7404" w:rsidR="00A33D10" w:rsidRPr="00A33D10" w:rsidRDefault="00A33D10" w:rsidP="00A33D10">
      <w:pPr>
        <w:pStyle w:val="ListParagraph"/>
        <w:numPr>
          <w:ilvl w:val="0"/>
          <w:numId w:val="5"/>
        </w:numPr>
        <w:rPr>
          <w:rFonts w:eastAsia="Times New Roman"/>
        </w:rPr>
      </w:pPr>
      <w:r w:rsidRPr="00A33D10">
        <w:rPr>
          <w:rFonts w:eastAsia="Times New Roman"/>
        </w:rPr>
        <w:t>има обезбедено финанисиско учество од најмалку две општини во планскиот регион;</w:t>
      </w:r>
    </w:p>
    <w:p w14:paraId="1DDC3D24" w14:textId="3F1AF444" w:rsidR="00A33D10" w:rsidRPr="00A33D10" w:rsidRDefault="00A33D10" w:rsidP="00A33D10">
      <w:pPr>
        <w:pStyle w:val="ListParagraph"/>
        <w:numPr>
          <w:ilvl w:val="0"/>
          <w:numId w:val="5"/>
        </w:numPr>
        <w:rPr>
          <w:rFonts w:eastAsia="Times New Roman"/>
        </w:rPr>
      </w:pPr>
      <w:r w:rsidRPr="00A33D10">
        <w:rPr>
          <w:rFonts w:eastAsia="Times New Roman"/>
        </w:rPr>
        <w:t>се спроведува интегрирано (физички или содржински) на територијата на две или повеќе општини во регионот;</w:t>
      </w:r>
    </w:p>
    <w:p w14:paraId="25224680" w14:textId="59E2B7D8" w:rsidR="00A33D10" w:rsidRPr="00A33D10" w:rsidRDefault="00A33D10" w:rsidP="00A33D10">
      <w:pPr>
        <w:pStyle w:val="ListParagraph"/>
        <w:numPr>
          <w:ilvl w:val="0"/>
          <w:numId w:val="5"/>
        </w:numPr>
        <w:rPr>
          <w:rFonts w:eastAsia="Times New Roman"/>
        </w:rPr>
      </w:pPr>
      <w:r w:rsidRPr="00A33D10">
        <w:rPr>
          <w:rFonts w:eastAsia="Times New Roman"/>
        </w:rPr>
        <w:t>се спроведува на територијата на само една општина во планскиот регион, НО:</w:t>
      </w:r>
    </w:p>
    <w:p w14:paraId="2EF76DB9" w14:textId="0120E0FC" w:rsidR="00A33D10" w:rsidRPr="00A33D10" w:rsidRDefault="00A33D10" w:rsidP="00A33D10">
      <w:pPr>
        <w:pStyle w:val="ListParagraph"/>
        <w:numPr>
          <w:ilvl w:val="0"/>
          <w:numId w:val="6"/>
        </w:numPr>
        <w:ind w:left="1276"/>
        <w:rPr>
          <w:rFonts w:eastAsia="Times New Roman"/>
        </w:rPr>
      </w:pPr>
      <w:r w:rsidRPr="00A33D10">
        <w:rPr>
          <w:rFonts w:eastAsia="Times New Roman"/>
        </w:rPr>
        <w:t>активностите е целосно нецелисходно (односно неоптимално) да се реализираат во повеќе општини во регионот;</w:t>
      </w:r>
    </w:p>
    <w:p w14:paraId="65392826" w14:textId="111FF3DE" w:rsidR="00A33D10" w:rsidRPr="00A33D10" w:rsidRDefault="00A33D10" w:rsidP="00A33D10">
      <w:pPr>
        <w:pStyle w:val="ListParagraph"/>
        <w:numPr>
          <w:ilvl w:val="0"/>
          <w:numId w:val="6"/>
        </w:numPr>
        <w:ind w:left="1276"/>
        <w:rPr>
          <w:rFonts w:eastAsia="Times New Roman"/>
        </w:rPr>
      </w:pPr>
      <w:r w:rsidRPr="00A33D10">
        <w:rPr>
          <w:rFonts w:eastAsia="Times New Roman"/>
        </w:rPr>
        <w:lastRenderedPageBreak/>
        <w:t>резултатите од спроведувањето имаат недвосмислено влијание во решавањето на проблемите на териториите на повеќе општини;</w:t>
      </w:r>
    </w:p>
    <w:p w14:paraId="5CC620C1" w14:textId="4F07DCDA" w:rsidR="00A33D10" w:rsidRPr="00A33D10" w:rsidRDefault="00A33D10" w:rsidP="00A33D10">
      <w:pPr>
        <w:pStyle w:val="ListParagraph"/>
        <w:numPr>
          <w:ilvl w:val="0"/>
          <w:numId w:val="6"/>
        </w:numPr>
        <w:ind w:left="1276"/>
        <w:rPr>
          <w:rFonts w:eastAsia="Times New Roman"/>
        </w:rPr>
      </w:pPr>
      <w:r w:rsidRPr="00A33D10">
        <w:rPr>
          <w:rFonts w:eastAsia="Times New Roman"/>
        </w:rPr>
        <w:t>станува збор за објект од историско или културно наследство односно природно богатство кој е присутен само на територијата на таа општина, а истовремено има сериозно недвосмислено влијание врз уште најмалку две општини во планскиот регион.</w:t>
      </w:r>
    </w:p>
    <w:p w14:paraId="37E37BFB" w14:textId="77777777" w:rsidR="00A33D10" w:rsidRDefault="00A33D10" w:rsidP="00A33D10">
      <w:pPr>
        <w:rPr>
          <w:rFonts w:eastAsia="Times New Roman"/>
        </w:rPr>
      </w:pPr>
      <w:r>
        <w:rPr>
          <w:rFonts w:eastAsia="Times New Roman"/>
        </w:rPr>
        <w:t>Примери за вакви проекти кои се реализираат на територијата на само една општина во планскиот регион се: изградба на голема спортска сала, здравствен центар, основање на бизнис инкубатор, регионална развојна агенција, адаптација и надградба на зоолошка градина, изградба на пристапен пат до скијачки центар, осветлување на туристички локалитет, итн.</w:t>
      </w:r>
    </w:p>
    <w:p w14:paraId="2D182D4B" w14:textId="77777777" w:rsidR="00A33D10" w:rsidRDefault="00A33D10" w:rsidP="00A33D10">
      <w:pPr>
        <w:rPr>
          <w:rFonts w:eastAsia="Times New Roman"/>
        </w:rPr>
      </w:pPr>
      <w:r>
        <w:rPr>
          <w:rFonts w:eastAsia="Times New Roman"/>
        </w:rPr>
        <w:t> </w:t>
      </w:r>
    </w:p>
    <w:p w14:paraId="138E594F" w14:textId="77777777" w:rsidR="00A33D10" w:rsidRDefault="00A33D10" w:rsidP="00A33D10">
      <w:pPr>
        <w:rPr>
          <w:rFonts w:eastAsia="Times New Roman"/>
        </w:rPr>
      </w:pPr>
      <w:r>
        <w:rPr>
          <w:rFonts w:eastAsia="Times New Roman"/>
        </w:rPr>
        <w:t>Регионалниот проект задолжително ги содржи и следниве три компоненти:</w:t>
      </w:r>
    </w:p>
    <w:p w14:paraId="5704F4FA" w14:textId="31D47438" w:rsidR="00A33D10" w:rsidRPr="00A33D10" w:rsidRDefault="00A33D10" w:rsidP="00A33D10">
      <w:pPr>
        <w:pStyle w:val="ListParagraph"/>
        <w:numPr>
          <w:ilvl w:val="0"/>
          <w:numId w:val="2"/>
        </w:numPr>
        <w:rPr>
          <w:rFonts w:eastAsia="Times New Roman"/>
        </w:rPr>
      </w:pPr>
      <w:r w:rsidRPr="00A33D10">
        <w:rPr>
          <w:rFonts w:eastAsia="Times New Roman"/>
        </w:rPr>
        <w:t>социјална инклузивност,</w:t>
      </w:r>
    </w:p>
    <w:p w14:paraId="74370D62" w14:textId="1F7AEADA" w:rsidR="00A33D10" w:rsidRPr="00A33D10" w:rsidRDefault="00A33D10" w:rsidP="00A33D10">
      <w:pPr>
        <w:pStyle w:val="ListParagraph"/>
        <w:numPr>
          <w:ilvl w:val="0"/>
          <w:numId w:val="2"/>
        </w:numPr>
        <w:rPr>
          <w:rFonts w:eastAsia="Times New Roman"/>
        </w:rPr>
      </w:pPr>
      <w:r w:rsidRPr="00A33D10">
        <w:rPr>
          <w:rFonts w:eastAsia="Times New Roman"/>
        </w:rPr>
        <w:t>транспарентност, и</w:t>
      </w:r>
    </w:p>
    <w:p w14:paraId="2576EA7C" w14:textId="4374B12C" w:rsidR="00A33D10" w:rsidRPr="00A33D10" w:rsidRDefault="00A33D10" w:rsidP="00A33D10">
      <w:pPr>
        <w:pStyle w:val="ListParagraph"/>
        <w:numPr>
          <w:ilvl w:val="0"/>
          <w:numId w:val="2"/>
        </w:numPr>
        <w:rPr>
          <w:rFonts w:eastAsia="Times New Roman"/>
        </w:rPr>
      </w:pPr>
      <w:r w:rsidRPr="00A33D10">
        <w:rPr>
          <w:rFonts w:eastAsia="Times New Roman"/>
        </w:rPr>
        <w:t>партиципативност.</w:t>
      </w:r>
    </w:p>
    <w:sectPr w:rsidR="00A33D10" w:rsidRPr="00A33D10" w:rsidSect="00A33D10">
      <w:headerReference w:type="default" r:id="rId7"/>
      <w:pgSz w:w="11906" w:h="16838"/>
      <w:pgMar w:top="2410"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D845" w14:textId="77777777" w:rsidR="00D840C8" w:rsidRDefault="00D840C8" w:rsidP="00A33D10">
      <w:r>
        <w:separator/>
      </w:r>
    </w:p>
  </w:endnote>
  <w:endnote w:type="continuationSeparator" w:id="0">
    <w:p w14:paraId="357D5877" w14:textId="77777777" w:rsidR="00D840C8" w:rsidRDefault="00D840C8" w:rsidP="00A3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74D6" w14:textId="77777777" w:rsidR="00D840C8" w:rsidRDefault="00D840C8" w:rsidP="00A33D10">
      <w:r>
        <w:separator/>
      </w:r>
    </w:p>
  </w:footnote>
  <w:footnote w:type="continuationSeparator" w:id="0">
    <w:p w14:paraId="719E1DA4" w14:textId="77777777" w:rsidR="00D840C8" w:rsidRDefault="00D840C8" w:rsidP="00A3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D785" w14:textId="77777777" w:rsidR="00A33D10" w:rsidRPr="00121CAA" w:rsidRDefault="00A33D10" w:rsidP="00A33D10">
    <w:pPr>
      <w:pStyle w:val="Header"/>
      <w:tabs>
        <w:tab w:val="clear" w:pos="4513"/>
        <w:tab w:val="left" w:pos="3546"/>
      </w:tabs>
      <w:rPr>
        <w:b/>
        <w:sz w:val="28"/>
        <w:szCs w:val="28"/>
      </w:rPr>
    </w:pPr>
    <w:r>
      <w:rPr>
        <w:noProof/>
        <w:lang w:val="hr-HR" w:eastAsia="hr-HR"/>
      </w:rPr>
      <w:drawing>
        <wp:anchor distT="0" distB="0" distL="114300" distR="114300" simplePos="0" relativeHeight="251659264" behindDoc="0" locked="0" layoutInCell="1" allowOverlap="1" wp14:anchorId="3447D093" wp14:editId="42196747">
          <wp:simplePos x="0" y="0"/>
          <wp:positionH relativeFrom="column">
            <wp:posOffset>5558155</wp:posOffset>
          </wp:positionH>
          <wp:positionV relativeFrom="paragraph">
            <wp:posOffset>-97155</wp:posOffset>
          </wp:positionV>
          <wp:extent cx="428625" cy="87630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87630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inline distT="0" distB="0" distL="0" distR="0" wp14:anchorId="639BDA65" wp14:editId="6D163918">
          <wp:extent cx="1416481" cy="4114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274" cy="421006"/>
                  </a:xfrm>
                  <a:prstGeom prst="rect">
                    <a:avLst/>
                  </a:prstGeom>
                  <a:noFill/>
                  <a:ln>
                    <a:noFill/>
                  </a:ln>
                </pic:spPr>
              </pic:pic>
            </a:graphicData>
          </a:graphic>
        </wp:inline>
      </w:drawing>
    </w:r>
  </w:p>
  <w:p w14:paraId="6C6EA3E8" w14:textId="77777777" w:rsidR="00A33D10" w:rsidRDefault="00A33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1144B"/>
    <w:multiLevelType w:val="hybridMultilevel"/>
    <w:tmpl w:val="735C2782"/>
    <w:lvl w:ilvl="0" w:tplc="BA68D532">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03B0C24"/>
    <w:multiLevelType w:val="hybridMultilevel"/>
    <w:tmpl w:val="E40AEEE0"/>
    <w:lvl w:ilvl="0" w:tplc="0818F482">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566479F3"/>
    <w:multiLevelType w:val="multilevel"/>
    <w:tmpl w:val="73B2D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FB0A17"/>
    <w:multiLevelType w:val="hybridMultilevel"/>
    <w:tmpl w:val="6CCAE1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65634330"/>
    <w:multiLevelType w:val="hybridMultilevel"/>
    <w:tmpl w:val="06DA2628"/>
    <w:lvl w:ilvl="0" w:tplc="432C76AC">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6E075BFE"/>
    <w:multiLevelType w:val="hybridMultilevel"/>
    <w:tmpl w:val="C47E9062"/>
    <w:lvl w:ilvl="0" w:tplc="0818F482">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6EBC0162"/>
    <w:multiLevelType w:val="hybridMultilevel"/>
    <w:tmpl w:val="6F0A4B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10"/>
    <w:rsid w:val="000E02A2"/>
    <w:rsid w:val="002B421F"/>
    <w:rsid w:val="00A33D10"/>
    <w:rsid w:val="00B95C37"/>
    <w:rsid w:val="00D840C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D61D"/>
  <w15:chartTrackingRefBased/>
  <w15:docId w15:val="{904C3A65-A5EA-423E-8DFA-C77387A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D10"/>
    <w:pPr>
      <w:spacing w:after="0" w:line="240" w:lineRule="auto"/>
    </w:pPr>
    <w:rPr>
      <w:rFonts w:ascii="Calibri" w:hAnsi="Calibri" w:cs="Calibri"/>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D10"/>
    <w:rPr>
      <w:color w:val="0000FF"/>
      <w:u w:val="single"/>
    </w:rPr>
  </w:style>
  <w:style w:type="paragraph" w:customStyle="1" w:styleId="xxmsonormal">
    <w:name w:val="x_x_msonormal"/>
    <w:basedOn w:val="Normal"/>
    <w:rsid w:val="00A33D10"/>
  </w:style>
  <w:style w:type="paragraph" w:styleId="ListParagraph">
    <w:name w:val="List Paragraph"/>
    <w:basedOn w:val="Normal"/>
    <w:uiPriority w:val="34"/>
    <w:qFormat/>
    <w:rsid w:val="00A33D10"/>
    <w:pPr>
      <w:ind w:left="720"/>
      <w:contextualSpacing/>
    </w:pPr>
  </w:style>
  <w:style w:type="paragraph" w:styleId="BalloonText">
    <w:name w:val="Balloon Text"/>
    <w:basedOn w:val="Normal"/>
    <w:link w:val="BalloonTextChar"/>
    <w:uiPriority w:val="99"/>
    <w:semiHidden/>
    <w:unhideWhenUsed/>
    <w:rsid w:val="00A3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10"/>
    <w:rPr>
      <w:rFonts w:ascii="Segoe UI" w:hAnsi="Segoe UI" w:cs="Segoe UI"/>
      <w:sz w:val="18"/>
      <w:szCs w:val="18"/>
      <w:lang w:eastAsia="mk-MK"/>
    </w:rPr>
  </w:style>
  <w:style w:type="paragraph" w:styleId="Header">
    <w:name w:val="header"/>
    <w:basedOn w:val="Normal"/>
    <w:link w:val="HeaderChar"/>
    <w:uiPriority w:val="99"/>
    <w:unhideWhenUsed/>
    <w:rsid w:val="00A33D10"/>
    <w:pPr>
      <w:tabs>
        <w:tab w:val="center" w:pos="4513"/>
        <w:tab w:val="right" w:pos="9026"/>
      </w:tabs>
    </w:pPr>
  </w:style>
  <w:style w:type="character" w:customStyle="1" w:styleId="HeaderChar">
    <w:name w:val="Header Char"/>
    <w:basedOn w:val="DefaultParagraphFont"/>
    <w:link w:val="Header"/>
    <w:uiPriority w:val="99"/>
    <w:rsid w:val="00A33D10"/>
    <w:rPr>
      <w:rFonts w:ascii="Calibri" w:hAnsi="Calibri" w:cs="Calibri"/>
      <w:lang w:eastAsia="mk-MK"/>
    </w:rPr>
  </w:style>
  <w:style w:type="paragraph" w:styleId="Footer">
    <w:name w:val="footer"/>
    <w:basedOn w:val="Normal"/>
    <w:link w:val="FooterChar"/>
    <w:uiPriority w:val="99"/>
    <w:unhideWhenUsed/>
    <w:rsid w:val="00A33D10"/>
    <w:pPr>
      <w:tabs>
        <w:tab w:val="center" w:pos="4513"/>
        <w:tab w:val="right" w:pos="9026"/>
      </w:tabs>
    </w:pPr>
  </w:style>
  <w:style w:type="character" w:customStyle="1" w:styleId="FooterChar">
    <w:name w:val="Footer Char"/>
    <w:basedOn w:val="DefaultParagraphFont"/>
    <w:link w:val="Footer"/>
    <w:uiPriority w:val="99"/>
    <w:rsid w:val="00A33D10"/>
    <w:rPr>
      <w:rFonts w:ascii="Calibri" w:hAnsi="Calibri" w:cs="Calibri"/>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Angelov</dc:creator>
  <cp:keywords/>
  <dc:description/>
  <cp:lastModifiedBy>Emil Angelov</cp:lastModifiedBy>
  <cp:revision>2</cp:revision>
  <dcterms:created xsi:type="dcterms:W3CDTF">2020-06-22T08:42:00Z</dcterms:created>
  <dcterms:modified xsi:type="dcterms:W3CDTF">2020-06-22T08:47:00Z</dcterms:modified>
</cp:coreProperties>
</file>